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center"/>
        <w:rPr>
          <w:rFonts w:ascii="黑体" w:hAnsi="黑体" w:eastAsia="黑体"/>
          <w:color w:val="FF0000"/>
          <w:sz w:val="56"/>
          <w:szCs w:val="56"/>
        </w:rPr>
      </w:pPr>
      <w:r>
        <w:rPr>
          <w:rFonts w:hint="eastAsia" w:ascii="黑体" w:hAnsi="黑体" w:eastAsia="黑体"/>
          <w:color w:val="FF0000"/>
          <w:sz w:val="56"/>
          <w:szCs w:val="56"/>
        </w:rPr>
        <w:t>通报表扬</w:t>
      </w:r>
    </w:p>
    <w:p>
      <w:pPr>
        <w:spacing w:line="578" w:lineRule="exact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实践部</w:t>
      </w:r>
      <w:r>
        <w:rPr>
          <w:rFonts w:hint="eastAsia" w:ascii="仿宋" w:hAnsi="仿宋" w:eastAsia="仿宋"/>
          <w:sz w:val="28"/>
          <w:szCs w:val="28"/>
        </w:rPr>
        <w:t>发〔</w:t>
      </w:r>
      <w:r>
        <w:rPr>
          <w:rFonts w:hint="eastAsia" w:eastAsia="仿宋"/>
          <w:sz w:val="28"/>
          <w:szCs w:val="28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〕</w:t>
      </w:r>
      <w:r>
        <w:rPr>
          <w:rFonts w:hint="eastAsia" w:eastAsia="仿宋" w:cs="宋体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sz w:val="28"/>
          <w:szCs w:val="28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Cs w:val="30"/>
          <w:lang w:val="en-US" w:eastAsia="zh-CN"/>
        </w:rPr>
      </w:pPr>
      <w:r>
        <w:rPr>
          <w:rFonts w:hint="default" w:ascii="仿宋" w:hAnsi="仿宋" w:eastAsia="仿宋" w:cs="仿宋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-431800</wp:posOffset>
                </wp:positionH>
                <wp:positionV relativeFrom="paragraph">
                  <wp:posOffset>36195</wp:posOffset>
                </wp:positionV>
                <wp:extent cx="6324600" cy="0"/>
                <wp:effectExtent l="0" t="15875" r="0" b="298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36600" y="1784350"/>
                          <a:ext cx="63246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4pt;margin-top:2.85pt;height:0pt;width:498pt;z-index:251659264;mso-width-relative:page;mso-height-relative:page;" filled="f" stroked="t" coordsize="21600,21600" o:gfxdata="UEsDBAoAAAAAAIdO4kAAAAAAAAAAAAAAAAAEAAAAZHJzL1BLAwQUAAAACACHTuJAtVmdpNkAAAAH&#10;AQAADwAAAGRycy9kb3ducmV2LnhtbE2PTU/CQBCG7yb+h82YeCGwhQSE2imJJhz8CFEg6HHpjt3G&#10;7mzpLhT/vYsXOT55J+/7TDY/2VocqfWVY4ThIAFBXDhdcYmwWS/6UxA+KNaqdkwIP+Rhnl9fZSrV&#10;ruN3Oq5CKWIJ+1QhmBCaVEpfGLLKD1xDHLMv11oVIral1K3qYrmt5ShJJtKqiuOCUQ09Giq+VweL&#10;8DB7Wb6O354WPfPR++y26/32udkj3t4Mk3sQgU7h/xjO+lEd8ui0cwfWXtQI/ck0/hIQxncgYj4b&#10;nXn3xzLP5KV//gtQSwMEFAAAAAgAh07iQAgiuKTyAQAAvQMAAA4AAABkcnMvZTJvRG9jLnhtbK1T&#10;TW4TMRTeI3EHy3syk6Qk0SiTLhqFDYJIwAEcjz1jyX/yczPJJbgAEjtYsWTPbSjH4NkzbWm76YJZ&#10;eJ79nr/n7/Pn9eXJaHIUAZSzNZ1OSkqE5a5Rtq3pp4+7VytKIDLbMO2sqOlZAL3cvHyx7n0lZq5z&#10;uhGBIIiFqvc17WL0VVEA74RhMHFeWExKFwyLOA1t0QTWI7rRxawsF0XvQuOD4wIAV7dDko6I4TmA&#10;TkrFxdbxayNsHFCD0CwiJeiUB7rJp5VS8PheShCR6Joi05hHbILxIY3FZs2qNjDfKT4egT3nCI84&#10;GaYsNr2D2rLIyHVQT6CM4sGBk3HCnSkGIlkRZDEtH2nzoWNeZC4oNfg70eH/wfJ3x30gqkEnUGKZ&#10;wQu/+fLz9+dvf359xfHmx3cyTSL1HiqsvbL7MM7A70NifJLBpD9yIaeaLueLRYnqnhFxubqYvx41&#10;FqdIOOYX89lFLuBYkXPFPYYPEN8IZ0gKaqqVTfRZxY5vIWJfLL0tScvW7ZTW+Qq1JX1N59Ml9iOc&#10;oS8l+gFD45Eb2JYSpls0PI8hQ4LTqknbExCE9nClAzkytMluV+KXSGO7B2Wp95ZBN9Tl1GAgoyK+&#10;Ca1MTVdp8+1ubREkSTeIlaKDa85Zw7yOt5rbjA5Mtvl3nnffv7rN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VZnaTZAAAABwEAAA8AAAAAAAAAAQAgAAAAIgAAAGRycy9kb3ducmV2LnhtbFBLAQIU&#10;ABQAAAAIAIdO4kAIIrik8gEAAL0DAAAOAAAAAAAAAAEAIAAAACgBAABkcnMvZTJvRG9jLnhtbFBL&#10;BQYAAAAABgAGAFkBAACMBQAAAAA=&#10;">
                <v:fill on="f" focussize="0,0"/>
                <v:stroke weight="2.5pt" color="#FF0000 [3205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lang w:val="en-US" w:eastAsia="zh-CN"/>
        </w:rPr>
        <w:t>2021</w:t>
      </w:r>
      <w:r>
        <w:rPr>
          <w:rFonts w:hint="eastAsia" w:ascii="仿宋" w:hAnsi="仿宋" w:eastAsia="仿宋" w:cs="仿宋"/>
          <w:szCs w:val="30"/>
        </w:rPr>
        <w:t>年</w:t>
      </w:r>
      <w:r>
        <w:rPr>
          <w:rFonts w:hint="eastAsia" w:ascii="仿宋" w:hAnsi="仿宋" w:eastAsia="仿宋" w:cs="仿宋"/>
          <w:szCs w:val="30"/>
          <w:lang w:val="en-US" w:eastAsia="zh-CN"/>
        </w:rPr>
        <w:t>12</w:t>
      </w:r>
      <w:r>
        <w:rPr>
          <w:rFonts w:hint="eastAsia" w:ascii="仿宋" w:hAnsi="仿宋" w:eastAsia="仿宋" w:cs="仿宋"/>
          <w:szCs w:val="30"/>
        </w:rPr>
        <w:t>月</w:t>
      </w:r>
      <w:r>
        <w:rPr>
          <w:rFonts w:hint="eastAsia" w:ascii="仿宋" w:hAnsi="仿宋" w:eastAsia="仿宋" w:cs="仿宋"/>
          <w:szCs w:val="30"/>
          <w:lang w:val="en-US" w:eastAsia="zh-CN"/>
        </w:rPr>
        <w:t>12</w:t>
      </w:r>
      <w:r>
        <w:rPr>
          <w:rFonts w:hint="eastAsia" w:ascii="仿宋" w:hAnsi="仿宋" w:eastAsia="仿宋" w:cs="仿宋"/>
          <w:szCs w:val="30"/>
        </w:rPr>
        <w:t>日</w:t>
      </w:r>
      <w:r>
        <w:rPr>
          <w:rFonts w:hint="eastAsia" w:ascii="仿宋" w:hAnsi="仿宋" w:eastAsia="仿宋" w:cs="仿宋"/>
          <w:szCs w:val="30"/>
          <w:lang w:eastAsia="zh-CN"/>
        </w:rPr>
        <w:t>，</w:t>
      </w:r>
      <w:r>
        <w:rPr>
          <w:rFonts w:hint="eastAsia" w:ascii="仿宋" w:hAnsi="仿宋" w:eastAsia="仿宋" w:cs="仿宋"/>
          <w:szCs w:val="30"/>
          <w:lang w:val="en-US" w:eastAsia="zh-CN"/>
        </w:rPr>
        <w:t>兹有张彦斐等6名同学在西北农林科技大学创新实验学院举办的暖春第二次活动</w:t>
      </w:r>
      <w:r>
        <w:rPr>
          <w:rFonts w:hint="eastAsia" w:ascii="仿宋" w:hAnsi="仿宋" w:eastAsia="仿宋" w:cs="仿宋"/>
          <w:szCs w:val="30"/>
        </w:rPr>
        <w:t>期间</w:t>
      </w:r>
      <w:r>
        <w:rPr>
          <w:rFonts w:hint="eastAsia" w:ascii="仿宋" w:hAnsi="仿宋" w:eastAsia="仿宋" w:cs="仿宋"/>
          <w:szCs w:val="30"/>
          <w:lang w:eastAsia="zh-CN"/>
        </w:rPr>
        <w:t>，</w:t>
      </w:r>
      <w:r>
        <w:rPr>
          <w:rFonts w:hint="eastAsia" w:ascii="仿宋" w:hAnsi="仿宋" w:eastAsia="仿宋" w:cs="仿宋"/>
          <w:szCs w:val="30"/>
          <w:lang w:val="en-US" w:eastAsia="zh-CN"/>
        </w:rPr>
        <w:t>表现积极</w:t>
      </w:r>
      <w:r>
        <w:rPr>
          <w:rFonts w:hint="eastAsia" w:ascii="仿宋" w:hAnsi="仿宋" w:eastAsia="仿宋" w:cs="仿宋"/>
          <w:szCs w:val="30"/>
        </w:rPr>
        <w:t>，经</w:t>
      </w:r>
      <w:r>
        <w:rPr>
          <w:rFonts w:hint="eastAsia" w:ascii="仿宋" w:hAnsi="仿宋" w:eastAsia="仿宋" w:cs="仿宋"/>
          <w:szCs w:val="30"/>
          <w:lang w:val="en-US" w:eastAsia="zh-CN"/>
        </w:rPr>
        <w:t>院</w:t>
      </w:r>
      <w:r>
        <w:rPr>
          <w:rFonts w:hint="eastAsia" w:ascii="仿宋" w:hAnsi="仿宋" w:eastAsia="仿宋" w:cs="仿宋"/>
          <w:szCs w:val="30"/>
        </w:rPr>
        <w:t>团委、学生会决定，现对以下同学进行通报表扬</w:t>
      </w:r>
      <w:r>
        <w:rPr>
          <w:rFonts w:hint="eastAsia" w:ascii="仿宋" w:hAnsi="仿宋" w:eastAsia="仿宋" w:cs="仿宋"/>
          <w:szCs w:val="30"/>
          <w:lang w:eastAsia="zh-CN"/>
        </w:rPr>
        <w:t>：</w:t>
      </w:r>
    </w:p>
    <w:p>
      <w:pPr>
        <w:spacing w:before="156" w:beforeLines="50" w:line="500" w:lineRule="exact"/>
        <w:jc w:val="left"/>
        <w:rPr>
          <w:rFonts w:hint="eastAsia" w:ascii="仿宋" w:hAnsi="仿宋" w:eastAsia="仿宋" w:cs="仿宋"/>
          <w:b/>
          <w:bCs/>
          <w:szCs w:val="32"/>
        </w:rPr>
      </w:pPr>
    </w:p>
    <w:p>
      <w:pPr>
        <w:spacing w:before="156" w:beforeLines="50" w:line="500" w:lineRule="exact"/>
        <w:jc w:val="left"/>
        <w:rPr>
          <w:rFonts w:hint="eastAsia" w:ascii="仿宋" w:hAnsi="仿宋" w:eastAsia="仿宋" w:cs="仿宋"/>
          <w:b/>
          <w:bCs/>
          <w:szCs w:val="32"/>
        </w:rPr>
      </w:pPr>
    </w:p>
    <w:p>
      <w:pPr>
        <w:spacing w:before="156" w:beforeLines="50" w:line="500" w:lineRule="exact"/>
        <w:jc w:val="left"/>
        <w:rPr>
          <w:rFonts w:hint="eastAsia" w:ascii="仿宋" w:hAnsi="仿宋" w:eastAsia="仿宋" w:cs="仿宋"/>
          <w:b/>
          <w:bCs/>
          <w:szCs w:val="32"/>
        </w:rPr>
      </w:pPr>
    </w:p>
    <w:p>
      <w:pPr>
        <w:spacing w:before="156" w:beforeLines="50" w:line="500" w:lineRule="exact"/>
        <w:jc w:val="left"/>
        <w:rPr>
          <w:rFonts w:hint="eastAsia" w:ascii="仿宋" w:hAnsi="仿宋" w:eastAsia="仿宋" w:cs="仿宋"/>
          <w:b/>
          <w:bCs/>
          <w:szCs w:val="32"/>
        </w:rPr>
      </w:pPr>
    </w:p>
    <w:p>
      <w:pPr>
        <w:spacing w:before="156" w:beforeLines="50" w:line="500" w:lineRule="exact"/>
        <w:jc w:val="left"/>
        <w:rPr>
          <w:rFonts w:ascii="仿宋" w:hAnsi="仿宋" w:eastAsia="仿宋" w:cs="仿宋"/>
          <w:b/>
          <w:bCs/>
          <w:szCs w:val="32"/>
        </w:rPr>
      </w:pPr>
      <w:r>
        <w:rPr>
          <w:rFonts w:hint="eastAsia" w:ascii="仿宋" w:hAnsi="仿宋" w:eastAsia="仿宋" w:cs="仿宋"/>
          <w:b/>
          <w:bCs/>
          <w:szCs w:val="32"/>
        </w:rPr>
        <w:t>名单如下：</w:t>
      </w:r>
    </w:p>
    <w:tbl>
      <w:tblPr>
        <w:tblStyle w:val="2"/>
        <w:tblW w:w="0" w:type="auto"/>
        <w:jc w:val="center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83"/>
        <w:gridCol w:w="2664"/>
        <w:gridCol w:w="1904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生物类基地班2004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张彦斐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2020010136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水利类卓越班2101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李元科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2021015372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植产类卓越班2101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周逸佳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2021015420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植产类卓越班2101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石婧楠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2021015415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植产类卓越班2102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刘雨欣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2021015439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生物类基地班2002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李延铮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2020010293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生物类基地班2002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郭一</w:t>
            </w:r>
            <w:bookmarkStart w:id="0" w:name="_GoBack"/>
            <w:bookmarkEnd w:id="0"/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2020010082</w:t>
            </w:r>
          </w:p>
        </w:tc>
      </w:tr>
    </w:tbl>
    <w:p>
      <w:pPr>
        <w:spacing w:before="156" w:beforeLines="50" w:line="500" w:lineRule="exact"/>
        <w:ind w:firstLine="640" w:firstLineChars="200"/>
        <w:jc w:val="right"/>
        <w:rPr>
          <w:rFonts w:hint="eastAsia" w:ascii="仿宋" w:hAnsi="仿宋" w:eastAsia="仿宋" w:cs="仿宋"/>
          <w:szCs w:val="30"/>
        </w:rPr>
      </w:pPr>
    </w:p>
    <w:p>
      <w:pPr>
        <w:spacing w:before="156" w:beforeLines="50" w:line="500" w:lineRule="exact"/>
        <w:ind w:firstLine="640" w:firstLineChars="200"/>
        <w:jc w:val="right"/>
        <w:rPr>
          <w:rFonts w:hint="eastAsia" w:ascii="仿宋" w:hAnsi="仿宋" w:eastAsia="仿宋" w:cs="仿宋"/>
          <w:szCs w:val="30"/>
        </w:rPr>
      </w:pPr>
    </w:p>
    <w:p>
      <w:pPr>
        <w:spacing w:before="156" w:beforeLines="50" w:line="500" w:lineRule="exact"/>
        <w:ind w:firstLine="640" w:firstLineChars="200"/>
        <w:jc w:val="right"/>
        <w:rPr>
          <w:rFonts w:hint="eastAsia" w:ascii="仿宋" w:hAnsi="仿宋" w:eastAsia="仿宋" w:cs="仿宋"/>
          <w:szCs w:val="30"/>
        </w:rPr>
      </w:pPr>
      <w:r>
        <w:rPr>
          <w:rFonts w:hint="eastAsia" w:ascii="仿宋" w:hAnsi="仿宋" w:eastAsia="仿宋" w:cs="仿宋"/>
          <w:szCs w:val="30"/>
        </w:rPr>
        <w:t>创新实验学院团委、学生会</w:t>
      </w:r>
    </w:p>
    <w:p>
      <w:pPr>
        <w:jc w:val="center"/>
      </w:pPr>
      <w:r>
        <w:rPr>
          <w:rFonts w:hint="eastAsia" w:ascii="仿宋" w:hAnsi="仿宋" w:eastAsia="仿宋" w:cs="仿宋"/>
          <w:lang w:val="en-US" w:eastAsia="zh-CN"/>
        </w:rPr>
        <w:t xml:space="preserve">                                   2021</w:t>
      </w:r>
      <w:r>
        <w:rPr>
          <w:rFonts w:hint="eastAsia" w:ascii="仿宋" w:hAnsi="仿宋" w:eastAsia="仿宋" w:cs="仿宋"/>
        </w:rPr>
        <w:t>年</w:t>
      </w:r>
      <w:r>
        <w:rPr>
          <w:rFonts w:hint="eastAsia" w:ascii="仿宋" w:hAnsi="仿宋" w:eastAsia="仿宋" w:cs="仿宋"/>
          <w:lang w:val="en-US" w:eastAsia="zh-CN"/>
        </w:rPr>
        <w:t>12</w:t>
      </w:r>
      <w:r>
        <w:rPr>
          <w:rFonts w:hint="eastAsia" w:ascii="仿宋" w:hAnsi="仿宋" w:eastAsia="仿宋" w:cs="仿宋"/>
        </w:rPr>
        <w:t>月</w:t>
      </w:r>
      <w:r>
        <w:rPr>
          <w:rFonts w:hint="eastAsia" w:ascii="仿宋" w:hAnsi="仿宋" w:eastAsia="仿宋" w:cs="仿宋"/>
          <w:lang w:val="en-US" w:eastAsia="zh-CN"/>
        </w:rPr>
        <w:t>17</w:t>
      </w:r>
      <w:r>
        <w:rPr>
          <w:rFonts w:hint="eastAsia" w:ascii="仿宋" w:hAnsi="仿宋" w:eastAsia="仿宋" w:cs="仿宋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B07667"/>
    <w:rsid w:val="1C4C6073"/>
    <w:rsid w:val="4D443319"/>
    <w:rsid w:val="62B37408"/>
    <w:rsid w:val="6A55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2021-09-25T10:26:00Z</dcterms:created>
  <dc:creator>d1716</dc:creator>
  <cp:lastModifiedBy>听说</cp:lastModifiedBy>
  <dcterms:modified xsi:type="dcterms:W3CDTF">2021-12-17T15:34:21Z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7834F1516BA448DAB2A92D063BC81264</vt:lpwstr>
  </property>
</Properties>
</file>