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eastAsia="仿宋_GB2312" w:hAnsiTheme="minorHAnsi" w:cstheme="minorBidi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inorHAnsi" w:cstheme="minorBidi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eastAsia="仿宋_GB2312" w:hAnsiTheme="minorHAnsi" w:cstheme="minorBidi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庆祝建党100周年文化作品创作大赛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/>
        <w:ind w:right="0"/>
        <w:jc w:val="center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作品征集方案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一、作品主题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1.开天辟地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完成救国大业（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1921-1949年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在中国共产党领导下，经过北伐战争、土地革命战争、抗日战争和全国解放战争，中国人民取得了新民主主义革命的伟大胜利，赢得了民族独立和人民解放，建立了新中国。请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围绕红船精神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革命历程、胜利曙光等方面，依托历史素材和研究史料，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深挖革命先烈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事迹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，致敬英雄模范。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2.改天换地完成兴国大业（1949-1978年）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中国共产党团结带领全国各族人民，自力更生，艰苦奋斗，万众一心，奋发图强，建立了社会主义的基本制度，初步建立了独立的完整的工业体系和国民经济体系，取得了社会主义革命和建设的一系列伟大成就，为当代中国的一切发展进步奠定了根本政治前提和制度基础。请围绕新中国成立以来沧桑巨变、辉煌成就背后的奋斗历程，彰显中国共产党领导新中国各方面建设取得的突出成就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翻天覆地推进富国大业（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1978年-2012年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十一届三中全会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的召开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实现了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新中国成立以来党的历史上具有深远意义的伟大转折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开启了改革开放和社会主义现代化的伟大征程。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请从身边点滴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变化着手，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展现改革开放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40余年来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我国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经济、文化、科技、社会、生活、人民精神风貌等方面发生的巨大变化及深远影响，弘扬以改革开放为核心的时代精神，讴歌改革开放以来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中国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人民拼搏奋进、朝夕奔梦的风采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惊天动地实现强国大业（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2012年-至今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新时代党的面貌、国家的面貌、人民的面貌、军队的面貌、中华民族的面貌发生了前所未有的变化。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请围绕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十九大报告和十九届二中、三中、四中、五中全会精神，习近平总书记关于党史、新中国史、改革开放史、社会主义发展史学习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教育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及新冠肺炎疫情防控工作的重要讲话和指示精神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结合《中华人民共和国国民经济和社会发展第十四个五年规划和2035年远景目标纲要》，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深情回顾党的奋斗历程,热情讴歌党的光辉业绩，继承和发扬党的光荣传统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展望远景目标美好蓝图。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征集时间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2021年4月15日-2021年5月15日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评审时间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2021年5月16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日-2021年5月30日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作品最终评审由线下评审（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）与线上投票（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）相结合，线下评审由各承办单位负责组织，线上投票统一在“西农学工在线”微信公众号进行。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四、赛事内容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本次大赛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面向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西北农林科技大学全日制在校学生，以团队（最多为5名成员）或个人名义报名参赛，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每队或每人限报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2件作品，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每件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作品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需有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1名指导教师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投稿作品类型如下：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（一）征文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从规定主题中任选其一进行征文作品创作。文章题目需简明、具体、明确，不超过20字；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作品体裁不限，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字数不超过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5000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字，诗歌不超过300字。</w:t>
      </w:r>
    </w:p>
    <w:p>
      <w:pPr>
        <w:pStyle w:val="2"/>
        <w:widowControl/>
        <w:spacing w:beforeAutospacing="0" w:afterAutospacing="0"/>
        <w:ind w:firstLine="643" w:firstLineChars="200"/>
        <w:jc w:val="both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承办单位：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人文社会发展</w:t>
      </w:r>
      <w:r>
        <w:rPr>
          <w:rFonts w:hint="eastAsia" w:ascii="仿宋" w:hAnsi="仿宋" w:eastAsia="仿宋" w:cs="仿宋"/>
          <w:sz w:val="32"/>
          <w:szCs w:val="32"/>
        </w:rPr>
        <w:t xml:space="preserve">学院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动物科技</w:t>
      </w:r>
      <w:r>
        <w:rPr>
          <w:rFonts w:hint="eastAsia" w:ascii="仿宋" w:hAnsi="仿宋" w:eastAsia="仿宋" w:cs="仿宋"/>
          <w:sz w:val="32"/>
          <w:szCs w:val="32"/>
        </w:rPr>
        <w:t>学院</w:t>
      </w:r>
    </w:p>
    <w:p>
      <w:pPr>
        <w:pStyle w:val="2"/>
        <w:widowControl/>
        <w:spacing w:beforeAutospacing="0" w:afterAutospacing="0"/>
        <w:ind w:firstLine="643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联系方式：</w:t>
      </w:r>
      <w:r>
        <w:rPr>
          <w:rFonts w:hint="eastAsia" w:ascii="仿宋" w:hAnsi="仿宋" w:eastAsia="仿宋" w:cs="仿宋"/>
          <w:sz w:val="32"/>
          <w:szCs w:val="32"/>
        </w:rPr>
        <w:t>李晓宇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029-</w:t>
      </w:r>
      <w:r>
        <w:rPr>
          <w:rFonts w:hint="eastAsia" w:ascii="仿宋" w:hAnsi="仿宋" w:eastAsia="仿宋" w:cs="仿宋"/>
          <w:sz w:val="32"/>
          <w:szCs w:val="32"/>
        </w:rPr>
        <w:t>87092169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张明侠029-87092453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投稿邮箱：</w:t>
      </w:r>
      <w:r>
        <w:rPr>
          <w:rFonts w:hint="eastAsia" w:ascii="仿宋" w:hAnsi="仿宋" w:eastAsia="仿宋" w:cs="仿宋"/>
          <w:w w:val="90"/>
          <w:sz w:val="32"/>
          <w:szCs w:val="32"/>
          <w:lang w:val="en-US" w:eastAsia="zh-CN"/>
        </w:rPr>
        <w:t xml:space="preserve">3420846662@qq.com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w w:val="90"/>
          <w:sz w:val="32"/>
          <w:szCs w:val="32"/>
        </w:rPr>
        <w:t>nwsuaf_dkxcb@163.com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）动漫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及书画作品类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动漫作品：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动漫作品创作。投稿作品为四格漫画（以四个画面分格来完成一个小故事或一个创意的表现形式）或单幅插画。画稿大小为A4尺寸（210mm×297mm）作品，画稿四周需保留各2cm空白，要求画面清晰、标明页数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及阅读顺序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；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基于计算机或移动设备的新媒体作品，应符合手机动漫行业标准等规范。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电子图片作品格式要求为JPEG:RGB图，分辨率100DPI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（作品入选后，需另外提交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TIFF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文件）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，同时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需提交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200字以上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作品介绍。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书画作品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从规定主题中任选其一进行书法或绘画作品创作。书法作品硬笔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软笔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皆可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，字体不限，须另附释文，硬笔书法作品尺寸为A4尺寸，软笔书法作品尺寸为四尺三裁竖式使用(45cm×68cm)；绘画作品不限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画种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可以为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</w:rPr>
        <w:t>中国画、油画、版画、水彩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lang w:eastAsia="zh-CN"/>
        </w:rPr>
        <w:t>画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</w:rPr>
        <w:t>、水粉画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lang w:eastAsia="zh-CN"/>
        </w:rPr>
        <w:t>等，作品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以横向为宜，四周需留出至少2cm边框，作品长宽尺寸不超过150cm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，同时均需提交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200字以上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作品介绍。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风景园林艺术学院      生命科学学院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联系方式：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范琼波029-87080271    陈悦029-87092614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/>
          <w:bCs/>
          <w:w w:val="9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投稿邮箱：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instrText xml:space="preserve"> HYPERLINK "mailto:2395620218@qq.com" </w:instrTex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separate"/>
      </w:r>
      <w:r>
        <w:rPr>
          <w:rStyle w:val="5"/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t>2395620218@qq.com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t xml:space="preserve">    shengmingweixin@163.com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摄影及微视频类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摄影类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从规定主题中任选其一进行摄影作品创作。作品以图片文件提交，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组图不超过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6张，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格式为JPEG，保留EXIF信息，大小为5MB-20MB，像素要求500万-1200万，摄影作品内容须客观真实，不得利用电脑软件虚构画面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，同时需提交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200字以上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作品介绍。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微视频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从规定主题中任选其一进行微视频作品创作。视频文件格式为MP4，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横版录制，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画面清晰，声音清楚，内容配字幕，时长不超过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分钟，文件大小不超过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00MB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，同时需提交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200字以上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作品介绍。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承办单位：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农学院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信息工程学院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联系方式：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张丽芸029-87082409   陈可029-87092217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投稿邮箱：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t xml:space="preserve">1733374830@qq.com       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instrText xml:space="preserve"> HYPERLINK "mailto:1346305547@qq.com" </w:instrTex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separate"/>
      </w:r>
      <w:r>
        <w:rPr>
          <w:rStyle w:val="5"/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t>1346305547@qq.com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（四）音频类</w:t>
      </w:r>
    </w:p>
    <w:p>
      <w:pPr>
        <w:wordWrap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从规定主题中任选其一进行音频作品创作。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诵读作品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体裁不限，可包含诗词、散文、小说、故事等多种类型（不包含歌曲），鼓励原创作品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，可根据音频内容进行背景配乐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。音频作品以MP3文件格式提交，时长不超过5分钟，不得利用电脑软件虚构音频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，还需提交音频原文、200字以上作品介绍及一张宣传海报。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承办单位：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葡萄酒学院          化学与药学院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王雅楠029-</w:t>
      </w:r>
      <w:r>
        <w:rPr>
          <w:rFonts w:ascii="仿宋" w:hAnsi="仿宋" w:eastAsia="仿宋" w:cs="仿宋"/>
          <w:color w:val="auto"/>
          <w:sz w:val="32"/>
          <w:szCs w:val="32"/>
        </w:rPr>
        <w:t>87092143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张建伟029-87092035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投稿邮箱：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instrText xml:space="preserve"> HYPERLINK "mailto:ptjxgb@nwafu.edu.cn" </w:instrTex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t>ptjxgb@nwafu.edu.cn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w w:val="90"/>
          <w:sz w:val="32"/>
          <w:szCs w:val="32"/>
          <w:highlight w:val="none"/>
          <w:lang w:val="en-US" w:eastAsia="zh-CN"/>
        </w:rPr>
        <w:t>xnhyxgb@163.com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（五）创新创意类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_GB2312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原创歌曲：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歌曲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创作，须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完全自主作词作曲，或借鉴部分（不超过八小节）现成作品的音乐元素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进行创作，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歌曲提交形式为MP3，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需提交完整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歌词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曲谱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200字以上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创作理念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现代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歌曲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翻唱：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现代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歌曲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翻唱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。可以对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编曲、歌词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进行一定程度的改编，可以用乐器伴奏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合唱或无伴奏合唱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不允许做过度的修音处理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歌曲提交形式为MP3，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需提交完整歌词及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200字以上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作品介绍。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H5页面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创作：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从规定主题中任选其一进行H5界面创作。作品需至少包含5个不同的界面和3种不同的交互方式，提交形式为作品网络链接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，同时需提交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200字以上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作品介绍。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文创用品类：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从规定主题中任选其一进行帆布包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器具设计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T恤衫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木艺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系列包装等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设计、制作，需提供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300字以上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作品阐述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阐述材料包括：作品名称、设计阐释、特色、功能和价值描述等。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提交形式可以为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效果图（300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DPI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、jpg格式）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鼓励提交实物或模型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承办单位：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园艺学院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外语系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联系方式：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蔡雄春029-87082267  张琦029-87091934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3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投稿邮箱：</w:t>
      </w:r>
      <w:r>
        <w:rPr>
          <w:rFonts w:hint="eastAsia" w:ascii="仿宋" w:hAnsi="仿宋" w:eastAsia="仿宋" w:cs="仿宋"/>
          <w:w w:val="90"/>
          <w:sz w:val="32"/>
          <w:szCs w:val="32"/>
        </w:rPr>
        <w:t>xnyyxcb@163.com</w:t>
      </w:r>
      <w:r>
        <w:rPr>
          <w:rFonts w:hint="eastAsia" w:ascii="仿宋" w:hAnsi="仿宋" w:eastAsia="仿宋" w:cs="仿宋"/>
          <w:w w:val="90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w w:val="90"/>
          <w:sz w:val="32"/>
          <w:szCs w:val="32"/>
          <w:highlight w:val="none"/>
          <w:lang w:val="en-US" w:eastAsia="zh-CN"/>
        </w:rPr>
        <w:t>qzjd100cxcy@163.com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五、作品要求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参赛作品必须以建党一百周年为创作源泉，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结合学校发展历史、学院学科特色，融入西农元素、西农特色，围绕至少一个作品主题进行创作，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符合社会主义核心价值观要求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积极向上、内涵丰富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价值取向正确鲜明，传播正能量，鼓励创新和全新的表现手法和形式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2.投稿需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填写《庆祝建党100周年文化作品创作大赛作品报名表》并连同参赛作品打包发送至各承办单位邮箱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邮件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标题为：文化作品创作大赛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+作品类型+作者姓名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，每份作品文件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命名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为：作品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类型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作者姓名+联系方式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报名参赛作品材料不再退还本人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参赛作品不得是在其他比赛中已获奖的作品，或之前已经使用或打算用于任何种类商业用途的作品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主办方享有对所有参赛作品进行媒体宣传、出版发行、展览展示、商业推广的权利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/>
    <w:sectPr>
      <w:pgSz w:w="11906" w:h="16838"/>
      <w:pgMar w:top="1417" w:right="1689" w:bottom="1417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30130"/>
    <w:multiLevelType w:val="singleLevel"/>
    <w:tmpl w:val="2283013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71C"/>
    <w:rsid w:val="0BF63319"/>
    <w:rsid w:val="170F5DBD"/>
    <w:rsid w:val="17AD4E7A"/>
    <w:rsid w:val="1AEB3EE9"/>
    <w:rsid w:val="2CD57970"/>
    <w:rsid w:val="37D00D4C"/>
    <w:rsid w:val="37D82AD8"/>
    <w:rsid w:val="4C5F277B"/>
    <w:rsid w:val="5E9C2E2C"/>
    <w:rsid w:val="64EC2691"/>
    <w:rsid w:val="6648071C"/>
    <w:rsid w:val="789946D2"/>
    <w:rsid w:val="7AD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2021-04-06T00:54:00Z</dcterms:created>
  <dc:creator>叶帅哥</dc:creator>
  <cp:lastModifiedBy>叶帅哥</cp:lastModifiedBy>
  <cp:lastPrinted>2021-04-15T08:26:08Z</cp:lastPrinted>
  <dcterms:modified xsi:type="dcterms:W3CDTF">2021-04-15T08:29:35Z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88220B361D1342B0BD28806E5C3867F2</vt:lpwstr>
  </property>
</Properties>
</file>