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E9916">
      <w:pPr>
        <w:widowControl/>
        <w:shd w:val="clear" w:color="auto" w:fill="FFFFFF"/>
        <w:jc w:val="center"/>
        <w:rPr>
          <w:rFonts w:hint="eastAsia" w:ascii="黑体" w:hAnsi="黑体" w:eastAsia="黑体" w:cs="Arial"/>
          <w:b/>
          <w:kern w:val="0"/>
          <w:sz w:val="36"/>
          <w:szCs w:val="36"/>
          <w:lang w:eastAsia="zh-CN"/>
        </w:rPr>
      </w:pPr>
      <w:r>
        <w:rPr>
          <w:rFonts w:hint="eastAsia" w:ascii="黑体" w:hAnsi="黑体" w:eastAsia="黑体" w:cs="Arial"/>
          <w:b/>
          <w:kern w:val="0"/>
          <w:sz w:val="36"/>
          <w:szCs w:val="36"/>
        </w:rPr>
        <w:t>西北农林科技大学未来农业学院介绍</w:t>
      </w:r>
    </w:p>
    <w:p w14:paraId="07E3A87B">
      <w:pPr>
        <w:widowControl/>
        <w:shd w:val="clear" w:color="auto" w:fill="FFFFFF"/>
        <w:ind w:firstLine="640" w:firstLineChars="200"/>
        <w:rPr>
          <w:rFonts w:hint="eastAsia" w:ascii="仿宋_GB2312" w:hAnsi="楷体" w:eastAsia="仿宋_GB2312" w:cs="Arial"/>
          <w:kern w:val="0"/>
          <w:sz w:val="32"/>
          <w:szCs w:val="32"/>
        </w:rPr>
      </w:pPr>
      <w:r>
        <w:rPr>
          <w:rFonts w:hint="eastAsia" w:ascii="仿宋_GB2312" w:hAnsi="楷体" w:eastAsia="仿宋_GB2312" w:cs="Arial"/>
          <w:kern w:val="0"/>
          <w:sz w:val="32"/>
          <w:szCs w:val="32"/>
        </w:rPr>
        <w:t>2002年，为适应国家对创新型高素质人才的需求，学校开始探索农林学科拔尖创新人才培养新模式。历经23年改革实践，在教育教学改革、人才培养等方面取得了显著成效。面对新一轮科技革命对我国高等农林教育带来结构性的影响，2</w:t>
      </w:r>
      <w:r>
        <w:rPr>
          <w:rFonts w:ascii="仿宋_GB2312" w:hAnsi="楷体" w:eastAsia="仿宋_GB2312" w:cs="Arial"/>
          <w:kern w:val="0"/>
          <w:sz w:val="32"/>
          <w:szCs w:val="32"/>
        </w:rPr>
        <w:t>025</w:t>
      </w:r>
      <w:r>
        <w:rPr>
          <w:rFonts w:hint="eastAsia" w:ascii="仿宋_GB2312" w:hAnsi="楷体" w:eastAsia="仿宋_GB2312" w:cs="Arial"/>
          <w:kern w:val="0"/>
          <w:sz w:val="32"/>
          <w:szCs w:val="32"/>
        </w:rPr>
        <w:t>年1</w:t>
      </w:r>
      <w:r>
        <w:rPr>
          <w:rFonts w:ascii="仿宋_GB2312" w:hAnsi="楷体" w:eastAsia="仿宋_GB2312" w:cs="Arial"/>
          <w:kern w:val="0"/>
          <w:sz w:val="32"/>
          <w:szCs w:val="32"/>
        </w:rPr>
        <w:t>2</w:t>
      </w:r>
      <w:r>
        <w:rPr>
          <w:rFonts w:hint="eastAsia" w:ascii="仿宋_GB2312" w:hAnsi="楷体" w:eastAsia="仿宋_GB2312" w:cs="Arial"/>
          <w:kern w:val="0"/>
          <w:sz w:val="32"/>
          <w:szCs w:val="32"/>
        </w:rPr>
        <w:t>月学校率先成立未来农业学院。学院聚焦服务教育强国、科技强国、人才强国、农业强国建设战略，以未来农业科技和产业发展需求为牵引，通过创新建设方式与组织运行机制，实施未来农业领军人才的前瞻性、战略性培养，有组织推进农业科技创新，抢占未来农业发展制高点，为中国式现代化提供坚实支撑。</w:t>
      </w:r>
    </w:p>
    <w:p w14:paraId="43C31D1F">
      <w:pPr>
        <w:widowControl/>
        <w:shd w:val="clear" w:color="auto" w:fill="FFFFFF"/>
        <w:ind w:firstLine="643" w:firstLineChars="200"/>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办学定位：</w:t>
      </w:r>
      <w:r>
        <w:rPr>
          <w:rFonts w:hint="eastAsia" w:ascii="仿宋_GB2312" w:hAnsi="楷体" w:eastAsia="仿宋_GB2312" w:cs="Arial"/>
          <w:kern w:val="0"/>
          <w:sz w:val="32"/>
          <w:szCs w:val="32"/>
        </w:rPr>
        <w:t>学院瞄准未来农业“三产融合、主体多元、绿色发展、健康引领、装备智能、全球配置”等新特征新趋势，重点依托学校ESI全球前0.1‰的农业科学等优势学科，以及未来农业研究院、全国重点实验室等高水平创新平台汇聚的教育、科技、人才优势资源，坚持“高起点、小而精、创新型、国际化”办学定位。</w:t>
      </w:r>
    </w:p>
    <w:p w14:paraId="2F410F12">
      <w:pPr>
        <w:widowControl/>
        <w:shd w:val="clear" w:color="auto" w:fill="FFFFFF"/>
        <w:ind w:firstLine="643" w:firstLineChars="200"/>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办学理念：</w:t>
      </w:r>
      <w:r>
        <w:rPr>
          <w:rFonts w:hint="eastAsia" w:ascii="仿宋_GB2312" w:hAnsi="楷体" w:eastAsia="仿宋_GB2312" w:cs="Arial"/>
          <w:kern w:val="0"/>
          <w:sz w:val="32"/>
          <w:szCs w:val="32"/>
        </w:rPr>
        <w:t>秉持“厚基础、强交叉、宽视野、重自主”人才培养理念，以体制机制改革为保障，打破“学院、学科”壁垒，从“标准化输出”到“个性化成长”，通过“一生一策”“弹性学制”“本研贯通”精准培养。</w:t>
      </w:r>
    </w:p>
    <w:p w14:paraId="6DEBF316">
      <w:pPr>
        <w:widowControl/>
        <w:shd w:val="clear" w:color="auto" w:fill="FFFFFF"/>
        <w:ind w:firstLine="643" w:firstLineChars="200"/>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培养目标：</w:t>
      </w:r>
      <w:r>
        <w:rPr>
          <w:rFonts w:hint="eastAsia" w:ascii="仿宋_GB2312" w:hAnsi="楷体" w:eastAsia="仿宋_GB2312" w:cs="Arial"/>
          <w:kern w:val="0"/>
          <w:sz w:val="32"/>
          <w:szCs w:val="32"/>
        </w:rPr>
        <w:t>有组织推进未来农业人才培养模式创新，实施“能力导向、项目驱动、大师引领、跨界融合、成长持续”的拔尖创新人才自主培养路径，着力培养具有前瞻学科交叉思维和创新能力的德智体美劳全面发展的未来农业领军人才。</w:t>
      </w:r>
    </w:p>
    <w:p w14:paraId="28EDD71E">
      <w:pPr>
        <w:widowControl/>
        <w:shd w:val="clear" w:color="auto" w:fill="FFFFFF"/>
        <w:ind w:firstLine="643" w:firstLineChars="200"/>
        <w:rPr>
          <w:rFonts w:hint="eastAsia" w:ascii="仿宋_GB2312" w:hAnsi="楷体" w:eastAsia="仿宋_GB2312" w:cs="Arial"/>
          <w:b/>
          <w:kern w:val="0"/>
          <w:sz w:val="32"/>
          <w:szCs w:val="32"/>
        </w:rPr>
      </w:pPr>
      <w:r>
        <w:rPr>
          <w:rFonts w:hint="eastAsia" w:ascii="仿宋_GB2312" w:hAnsi="楷体" w:eastAsia="仿宋_GB2312" w:cs="Arial"/>
          <w:b/>
          <w:kern w:val="0"/>
          <w:sz w:val="32"/>
          <w:szCs w:val="32"/>
        </w:rPr>
        <w:t>专项招生：</w:t>
      </w:r>
      <w:r>
        <w:rPr>
          <w:rFonts w:hint="eastAsia" w:ascii="仿宋_GB2312" w:hAnsi="楷体" w:eastAsia="仿宋_GB2312" w:cs="Arial"/>
          <w:kern w:val="0"/>
          <w:sz w:val="32"/>
          <w:szCs w:val="32"/>
        </w:rPr>
        <w:t>探索突破传统本科专业（类）招生模式，实施农学（未来农业领军人才实验班）特色招生项目，为培养服务国家战略与个人发展需求相适应的未来农业领军人才提供个性化专业选择。</w:t>
      </w:r>
    </w:p>
    <w:p w14:paraId="47625EFB">
      <w:pPr>
        <w:widowControl/>
        <w:shd w:val="clear" w:color="auto" w:fill="FFFFFF"/>
        <w:ind w:firstLine="643" w:firstLineChars="200"/>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培养模式：</w:t>
      </w:r>
      <w:r>
        <w:rPr>
          <w:rFonts w:hint="eastAsia" w:ascii="仿宋_GB2312" w:hAnsi="楷体" w:eastAsia="仿宋_GB2312" w:cs="Arial"/>
          <w:kern w:val="0"/>
          <w:sz w:val="32"/>
          <w:szCs w:val="32"/>
        </w:rPr>
        <w:t>实施</w:t>
      </w:r>
      <w:r>
        <w:rPr>
          <w:rFonts w:ascii="仿宋_GB2312" w:hAnsi="楷体" w:eastAsia="仿宋_GB2312" w:cs="Arial"/>
          <w:kern w:val="0"/>
          <w:sz w:val="32"/>
          <w:szCs w:val="32"/>
        </w:rPr>
        <w:t>“1</w:t>
      </w:r>
      <w:r>
        <w:rPr>
          <w:rFonts w:hint="eastAsia" w:ascii="仿宋_GB2312" w:hAnsi="楷体" w:eastAsia="仿宋_GB2312" w:cs="Arial"/>
          <w:kern w:val="0"/>
          <w:sz w:val="32"/>
          <w:szCs w:val="32"/>
        </w:rPr>
        <w:t>+</w:t>
      </w:r>
      <w:r>
        <w:rPr>
          <w:rFonts w:ascii="仿宋_GB2312" w:hAnsi="楷体" w:eastAsia="仿宋_GB2312" w:cs="Arial"/>
          <w:kern w:val="0"/>
          <w:sz w:val="32"/>
          <w:szCs w:val="32"/>
        </w:rPr>
        <w:t>3</w:t>
      </w:r>
      <w:r>
        <w:rPr>
          <w:rFonts w:hint="eastAsia" w:ascii="仿宋_GB2312" w:hAnsi="楷体" w:eastAsia="仿宋_GB2312" w:cs="Arial"/>
          <w:kern w:val="0"/>
          <w:sz w:val="32"/>
          <w:szCs w:val="32"/>
        </w:rPr>
        <w:t>+</w:t>
      </w:r>
      <w:r>
        <w:rPr>
          <w:rFonts w:ascii="仿宋_GB2312" w:hAnsi="楷体" w:eastAsia="仿宋_GB2312" w:cs="Arial"/>
          <w:kern w:val="0"/>
          <w:sz w:val="32"/>
          <w:szCs w:val="32"/>
        </w:rPr>
        <w:t>X”</w:t>
      </w:r>
      <w:r>
        <w:rPr>
          <w:rFonts w:hint="eastAsia" w:ascii="仿宋_GB2312" w:hAnsi="楷体" w:eastAsia="仿宋_GB2312" w:cs="Arial"/>
          <w:kern w:val="0"/>
          <w:sz w:val="32"/>
          <w:szCs w:val="32"/>
        </w:rPr>
        <w:t>本研贯通个性化人才培养模式。“1”（第1学年）不分专业，加强基础课程学习，学生选择2个P</w:t>
      </w:r>
      <w:r>
        <w:rPr>
          <w:rFonts w:ascii="仿宋_GB2312" w:hAnsi="楷体" w:eastAsia="仿宋_GB2312" w:cs="Arial"/>
          <w:kern w:val="0"/>
          <w:sz w:val="32"/>
          <w:szCs w:val="32"/>
        </w:rPr>
        <w:t>I</w:t>
      </w:r>
      <w:r>
        <w:rPr>
          <w:rFonts w:hint="eastAsia" w:ascii="仿宋_GB2312" w:hAnsi="楷体" w:eastAsia="仿宋_GB2312" w:cs="Arial"/>
          <w:kern w:val="0"/>
          <w:sz w:val="32"/>
          <w:szCs w:val="32"/>
        </w:rPr>
        <w:t>实验室进行科研轮转，第一学年下学期确定学业导师、主修专业和未来研究方向；“3”（第2-4学年）实施项目驱动、学生在学业导师指导下结合个人兴趣专长和发展需求确定修读的学科专业；“X”（本硕/博研究生培养阶段）实施多出口、弹性化培养，符合学校各学段学位授予要求的，授予相应学位。</w:t>
      </w:r>
    </w:p>
    <w:p w14:paraId="628DB47D">
      <w:pPr>
        <w:widowControl/>
        <w:shd w:val="clear" w:color="auto" w:fill="FFFFFF"/>
        <w:ind w:firstLine="643" w:firstLineChars="200"/>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办学特色：</w:t>
      </w:r>
      <w:r>
        <w:rPr>
          <w:rFonts w:hint="eastAsia" w:ascii="仿宋_GB2312" w:hAnsi="楷体" w:eastAsia="仿宋_GB2312" w:cs="Arial"/>
          <w:kern w:val="0"/>
          <w:sz w:val="32"/>
          <w:szCs w:val="32"/>
        </w:rPr>
        <w:t>以未来农业研究院为核心培养平台，通过学科前沿与实践场景深度融合、一生一策、项目制等特色，助力学生成为适应未来农业发展的领军人才。</w:t>
      </w:r>
    </w:p>
    <w:p w14:paraId="4A66618E">
      <w:pPr>
        <w:widowControl/>
        <w:ind w:firstLine="643" w:firstLineChars="200"/>
        <w:jc w:val="left"/>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（1）</w:t>
      </w:r>
      <w:r>
        <w:rPr>
          <w:rFonts w:hint="eastAsia" w:ascii="仿宋_GB2312" w:hAnsi="楷体" w:eastAsia="仿宋_GB2312" w:cs="Arial"/>
          <w:b/>
          <w:kern w:val="0"/>
          <w:sz w:val="32"/>
          <w:szCs w:val="32"/>
          <w:lang w:val="en-US" w:eastAsia="zh-CN"/>
        </w:rPr>
        <w:t>个性化</w:t>
      </w:r>
      <w:r>
        <w:rPr>
          <w:rFonts w:hint="eastAsia" w:ascii="仿宋_GB2312" w:hAnsi="楷体" w:eastAsia="仿宋_GB2312" w:cs="Arial"/>
          <w:b/>
          <w:kern w:val="0"/>
          <w:sz w:val="32"/>
          <w:szCs w:val="32"/>
        </w:rPr>
        <w:t>：</w:t>
      </w:r>
      <w:r>
        <w:rPr>
          <w:rFonts w:hint="eastAsia" w:ascii="仿宋_GB2312" w:hAnsi="楷体" w:eastAsia="仿宋_GB2312" w:cs="Arial"/>
          <w:kern w:val="0"/>
          <w:sz w:val="32"/>
          <w:szCs w:val="32"/>
        </w:rPr>
        <w:t>学生与导师双向选择确定后，在导师核心指导下，根据学生兴趣和研究项目需求，制定“一生一策”课程学习和科研训练计划。探索动态进出机制，实施小精尖培养。实施学分制，突破学科专业培养模式和学年制培养路径依赖。</w:t>
      </w:r>
    </w:p>
    <w:p w14:paraId="54B95E20">
      <w:pPr>
        <w:widowControl/>
        <w:ind w:firstLine="643" w:firstLineChars="200"/>
        <w:jc w:val="left"/>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（2）项目制：</w:t>
      </w:r>
      <w:r>
        <w:rPr>
          <w:rFonts w:hint="eastAsia" w:ascii="仿宋_GB2312" w:hAnsi="楷体" w:eastAsia="仿宋_GB2312" w:cs="Arial"/>
          <w:kern w:val="0"/>
          <w:sz w:val="32"/>
          <w:szCs w:val="32"/>
        </w:rPr>
        <w:t>基于导师研究方向，聚焦未来农业关键科学与技术问题，以理论创新、核心技术攻关为主线，以未来农业真实应用场景为实践，建设“项目</w:t>
      </w:r>
      <w:r>
        <w:rPr>
          <w:rFonts w:hint="eastAsia" w:ascii="仿宋_GB2312" w:hAnsi="楷体" w:eastAsia="仿宋_GB2312" w:cs="Arial"/>
          <w:kern w:val="0"/>
          <w:sz w:val="32"/>
          <w:szCs w:val="32"/>
          <w:lang w:eastAsia="zh-CN"/>
        </w:rPr>
        <w:t>－</w:t>
      </w:r>
      <w:r>
        <w:rPr>
          <w:rFonts w:hint="eastAsia" w:ascii="仿宋_GB2312" w:hAnsi="楷体" w:eastAsia="仿宋_GB2312" w:cs="Arial"/>
          <w:kern w:val="0"/>
          <w:sz w:val="32"/>
          <w:szCs w:val="32"/>
        </w:rPr>
        <w:t>课程</w:t>
      </w:r>
      <w:r>
        <w:rPr>
          <w:rFonts w:hint="eastAsia" w:ascii="仿宋_GB2312" w:hAnsi="楷体" w:eastAsia="仿宋_GB2312" w:cs="Arial"/>
          <w:kern w:val="0"/>
          <w:sz w:val="32"/>
          <w:szCs w:val="32"/>
          <w:lang w:eastAsia="zh-CN"/>
        </w:rPr>
        <w:t>－</w:t>
      </w:r>
      <w:r>
        <w:rPr>
          <w:rFonts w:hint="eastAsia" w:ascii="仿宋_GB2312" w:hAnsi="楷体" w:eastAsia="仿宋_GB2312" w:cs="Arial"/>
          <w:kern w:val="0"/>
          <w:sz w:val="32"/>
          <w:szCs w:val="32"/>
        </w:rPr>
        <w:t>实践”联动的荣誉课程。打造以“命题项目</w:t>
      </w:r>
      <w:r>
        <w:rPr>
          <w:rFonts w:hint="eastAsia" w:ascii="仿宋_GB2312" w:hAnsi="楷体" w:eastAsia="仿宋_GB2312" w:cs="Arial"/>
          <w:kern w:val="0"/>
          <w:sz w:val="32"/>
          <w:szCs w:val="32"/>
          <w:lang w:eastAsia="zh-CN"/>
        </w:rPr>
        <w:t>－</w:t>
      </w:r>
      <w:r>
        <w:rPr>
          <w:rFonts w:hint="eastAsia" w:ascii="仿宋_GB2312" w:hAnsi="楷体" w:eastAsia="仿宋_GB2312" w:cs="Arial"/>
          <w:kern w:val="0"/>
          <w:sz w:val="32"/>
          <w:szCs w:val="32"/>
        </w:rPr>
        <w:t>课程项目</w:t>
      </w:r>
      <w:r>
        <w:rPr>
          <w:rFonts w:hint="eastAsia" w:ascii="仿宋_GB2312" w:hAnsi="楷体" w:eastAsia="仿宋_GB2312" w:cs="Arial"/>
          <w:kern w:val="0"/>
          <w:sz w:val="32"/>
          <w:szCs w:val="32"/>
          <w:lang w:eastAsia="zh-CN"/>
        </w:rPr>
        <w:t>－</w:t>
      </w:r>
      <w:r>
        <w:rPr>
          <w:rFonts w:hint="eastAsia" w:ascii="仿宋_GB2312" w:hAnsi="楷体" w:eastAsia="仿宋_GB2312" w:cs="Arial"/>
          <w:kern w:val="0"/>
          <w:sz w:val="32"/>
          <w:szCs w:val="32"/>
        </w:rPr>
        <w:t>实践项目</w:t>
      </w:r>
      <w:r>
        <w:rPr>
          <w:rFonts w:hint="eastAsia" w:ascii="仿宋_GB2312" w:hAnsi="楷体" w:eastAsia="仿宋_GB2312" w:cs="Arial"/>
          <w:kern w:val="0"/>
          <w:sz w:val="32"/>
          <w:szCs w:val="32"/>
          <w:lang w:eastAsia="zh-CN"/>
        </w:rPr>
        <w:t>－</w:t>
      </w:r>
      <w:r>
        <w:rPr>
          <w:rFonts w:hint="eastAsia" w:ascii="仿宋_GB2312" w:hAnsi="楷体" w:eastAsia="仿宋_GB2312" w:cs="Arial"/>
          <w:kern w:val="0"/>
          <w:sz w:val="32"/>
          <w:szCs w:val="32"/>
        </w:rPr>
        <w:t>综合项目”为核心链条的一体化项目制课程体系，完成项目制课程与科研突破者授予“荣誉学士”称号。</w:t>
      </w:r>
    </w:p>
    <w:p w14:paraId="665CCDC9">
      <w:pPr>
        <w:widowControl/>
        <w:ind w:firstLine="643" w:firstLineChars="200"/>
        <w:jc w:val="left"/>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（3）导师制：</w:t>
      </w:r>
      <w:r>
        <w:rPr>
          <w:rFonts w:hint="eastAsia" w:ascii="仿宋_GB2312" w:hAnsi="楷体" w:eastAsia="仿宋_GB2312" w:cs="Arial"/>
          <w:bCs/>
          <w:kern w:val="0"/>
          <w:sz w:val="32"/>
          <w:szCs w:val="32"/>
        </w:rPr>
        <w:t>聘请</w:t>
      </w:r>
      <w:r>
        <w:rPr>
          <w:rFonts w:hint="eastAsia" w:ascii="仿宋_GB2312" w:hAnsi="楷体" w:eastAsia="仿宋_GB2312" w:cs="Arial"/>
          <w:kern w:val="0"/>
          <w:sz w:val="32"/>
          <w:szCs w:val="32"/>
        </w:rPr>
        <w:t>校内外院士担任学科领域首席科学家，国家级人才、行业领军人才担任学业导师，瞄准农业重点领域关键科学问题和引领未来产业发展的前沿创新技术，实施全周期科研创新能力培养。</w:t>
      </w:r>
    </w:p>
    <w:p w14:paraId="33EC76DE">
      <w:pPr>
        <w:widowControl/>
        <w:ind w:firstLine="643" w:firstLineChars="200"/>
        <w:jc w:val="left"/>
        <w:rPr>
          <w:rFonts w:hint="eastAsia" w:ascii="仿宋_GB2312" w:hAnsi="楷体" w:eastAsia="仿宋_GB2312" w:cs="Arial"/>
          <w:b/>
          <w:kern w:val="0"/>
          <w:sz w:val="32"/>
          <w:szCs w:val="32"/>
        </w:rPr>
      </w:pPr>
      <w:r>
        <w:rPr>
          <w:rFonts w:hint="eastAsia" w:ascii="仿宋_GB2312" w:hAnsi="楷体" w:eastAsia="仿宋_GB2312" w:cs="Arial"/>
          <w:b/>
          <w:kern w:val="0"/>
          <w:sz w:val="32"/>
          <w:szCs w:val="32"/>
        </w:rPr>
        <w:t>（4）书院制：</w:t>
      </w:r>
      <w:r>
        <w:rPr>
          <w:rFonts w:hint="eastAsia" w:ascii="仿宋" w:hAnsi="仿宋" w:eastAsia="仿宋" w:cs="仿宋"/>
          <w:sz w:val="32"/>
          <w:szCs w:val="32"/>
        </w:rPr>
        <w:t>积极探索创新第二课堂育人模式，推动“一站式”学生社区建设与书院制育人深度融合，以书院文化为精神内核，依托一站式学生社区的育人载体，将思想引领、学术交流、文化浸润、成长服务有机融合，构建全方位、立体化、沉浸式的师生成长共同体。</w:t>
      </w:r>
    </w:p>
    <w:p w14:paraId="3236FAEB">
      <w:pPr>
        <w:widowControl/>
        <w:ind w:firstLine="643" w:firstLineChars="200"/>
        <w:jc w:val="left"/>
        <w:rPr>
          <w:rFonts w:hint="eastAsia" w:ascii="仿宋_GB2312" w:hAnsi="楷体" w:eastAsia="仿宋_GB2312" w:cs="Arial"/>
          <w:kern w:val="0"/>
          <w:sz w:val="32"/>
          <w:szCs w:val="32"/>
        </w:rPr>
      </w:pPr>
      <w:r>
        <w:rPr>
          <w:rFonts w:hint="eastAsia" w:ascii="仿宋_GB2312" w:hAnsi="楷体" w:eastAsia="仿宋_GB2312" w:cs="Arial"/>
          <w:b/>
          <w:kern w:val="0"/>
          <w:sz w:val="32"/>
          <w:szCs w:val="32"/>
        </w:rPr>
        <w:t>（5）国际化：</w:t>
      </w:r>
      <w:r>
        <w:rPr>
          <w:rFonts w:hint="eastAsia" w:ascii="仿宋_GB2312" w:hAnsi="楷体" w:eastAsia="仿宋_GB2312" w:cs="Arial"/>
          <w:kern w:val="0"/>
          <w:sz w:val="32"/>
          <w:szCs w:val="32"/>
        </w:rPr>
        <w:t>实施全覆盖“走出去”和高水平“请进来”的国际化教育举措，推动有组织对外合作办学的深</w:t>
      </w:r>
      <w:r>
        <w:rPr>
          <w:rFonts w:hint="eastAsia" w:ascii="仿宋_GB2312" w:hAnsi="楷体" w:eastAsia="仿宋_GB2312" w:cs="Arial"/>
          <w:kern w:val="0"/>
          <w:sz w:val="32"/>
          <w:szCs w:val="32"/>
          <w:lang w:eastAsia="zh-CN"/>
        </w:rPr>
        <w:t>度和</w:t>
      </w:r>
      <w:r>
        <w:rPr>
          <w:rFonts w:hint="eastAsia" w:ascii="仿宋_GB2312" w:hAnsi="楷体" w:eastAsia="仿宋_GB2312" w:cs="Arial"/>
          <w:kern w:val="0"/>
          <w:sz w:val="32"/>
          <w:szCs w:val="32"/>
        </w:rPr>
        <w:t>广度，支持学生赴世界一流大学</w:t>
      </w:r>
      <w:r>
        <w:rPr>
          <w:rFonts w:hint="eastAsia" w:ascii="仿宋_GB2312" w:hAnsi="楷体" w:eastAsia="仿宋_GB2312" w:cs="Arial"/>
          <w:kern w:val="0"/>
          <w:sz w:val="32"/>
          <w:szCs w:val="32"/>
          <w:lang w:eastAsia="zh-CN"/>
        </w:rPr>
        <w:t>拓宽</w:t>
      </w:r>
      <w:r>
        <w:rPr>
          <w:rFonts w:hint="eastAsia" w:ascii="仿宋_GB2312" w:hAnsi="楷体" w:eastAsia="仿宋_GB2312" w:cs="Arial"/>
          <w:kern w:val="0"/>
          <w:sz w:val="32"/>
          <w:szCs w:val="32"/>
        </w:rPr>
        <w:t>国际视野，着力提升学生国际竞争力、胜任力。</w:t>
      </w:r>
    </w:p>
    <w:p w14:paraId="7327B420">
      <w:pPr>
        <w:widowControl/>
        <w:shd w:val="clear" w:color="auto" w:fill="FFFFFF"/>
        <w:rPr>
          <w:rFonts w:hint="eastAsia" w:ascii="仿宋_GB2312" w:hAnsi="楷体" w:eastAsia="仿宋_GB2312" w:cs="Arial"/>
          <w:b/>
          <w:kern w:val="0"/>
          <w:sz w:val="32"/>
          <w:szCs w:val="32"/>
        </w:rPr>
      </w:pPr>
    </w:p>
    <w:p w14:paraId="2DBE7169">
      <w:pPr>
        <w:rPr>
          <w:rFonts w:hint="eastAsia" w:ascii="仿宋_GB2312" w:hAnsi="楷体" w:eastAsia="仿宋_GB2312" w:cs="Arial"/>
          <w:b/>
          <w:kern w:val="0"/>
          <w:sz w:val="32"/>
          <w:szCs w:val="32"/>
          <w:lang w:val="en-US" w:eastAsia="zh-CN"/>
        </w:rPr>
      </w:pPr>
      <w:r>
        <w:rPr>
          <w:rFonts w:hint="eastAsia" w:ascii="仿宋_GB2312" w:hAnsi="楷体" w:eastAsia="仿宋_GB2312" w:cs="Arial"/>
          <w:b/>
          <w:kern w:val="0"/>
          <w:sz w:val="32"/>
          <w:szCs w:val="32"/>
          <w:lang w:val="en-US" w:eastAsia="zh-CN"/>
        </w:rPr>
        <w:br w:type="page"/>
      </w:r>
    </w:p>
    <w:p w14:paraId="49DD090E">
      <w:pPr>
        <w:widowControl/>
        <w:shd w:val="clear" w:color="auto" w:fill="FFFFFF"/>
        <w:rPr>
          <w:rFonts w:hint="eastAsia" w:ascii="仿宋_GB2312" w:hAnsi="楷体" w:eastAsia="仿宋_GB2312" w:cs="Arial"/>
          <w:b/>
          <w:kern w:val="0"/>
          <w:sz w:val="32"/>
          <w:szCs w:val="32"/>
          <w:lang w:val="en-US" w:eastAsia="zh-CN"/>
        </w:rPr>
      </w:pPr>
      <w:r>
        <w:rPr>
          <w:rFonts w:hint="eastAsia" w:ascii="仿宋_GB2312" w:hAnsi="楷体" w:eastAsia="仿宋_GB2312" w:cs="Arial"/>
          <w:b/>
          <w:kern w:val="0"/>
          <w:sz w:val="32"/>
          <w:szCs w:val="32"/>
          <w:lang w:val="en-US" w:eastAsia="zh-CN"/>
        </w:rPr>
        <w:t>发展历程：</w:t>
      </w:r>
    </w:p>
    <w:p w14:paraId="582E82B6">
      <w:pPr>
        <w:widowControl/>
        <w:shd w:val="clear" w:color="auto" w:fill="FFFFFF"/>
        <w:rPr>
          <w:rFonts w:hint="eastAsia" w:ascii="仿宋" w:hAnsi="仿宋" w:eastAsia="仿宋" w:cs="仿宋"/>
          <w:b w:val="0"/>
          <w:bCs/>
          <w:i w:val="0"/>
          <w:iCs w:val="0"/>
          <w:caps w:val="0"/>
          <w:color w:val="060A26"/>
          <w:spacing w:val="0"/>
          <w:sz w:val="28"/>
          <w:szCs w:val="28"/>
          <w:shd w:val="clear" w:color="auto" w:fill="auto"/>
        </w:rPr>
      </w:pPr>
      <w:r>
        <w:rPr>
          <w:rFonts w:hint="eastAsia" w:ascii="仿宋" w:hAnsi="仿宋" w:eastAsia="仿宋" w:cs="仿宋"/>
          <w:b w:val="0"/>
          <w:bCs/>
          <w:kern w:val="0"/>
          <w:sz w:val="28"/>
          <w:szCs w:val="28"/>
          <w:shd w:val="clear" w:color="auto" w:fill="auto"/>
          <w:lang w:val="en-US" w:eastAsia="zh-CN"/>
        </w:rPr>
        <w:t>2002年我校获批“国家生命科学与技术人才培养基地”，</w:t>
      </w:r>
      <w:r>
        <w:rPr>
          <w:rFonts w:hint="eastAsia" w:ascii="仿宋" w:hAnsi="仿宋" w:eastAsia="仿宋" w:cs="仿宋"/>
          <w:b w:val="0"/>
          <w:bCs/>
          <w:i w:val="0"/>
          <w:iCs w:val="0"/>
          <w:caps w:val="0"/>
          <w:color w:val="060A26"/>
          <w:spacing w:val="0"/>
          <w:sz w:val="28"/>
          <w:szCs w:val="28"/>
          <w:shd w:val="clear" w:color="auto" w:fill="auto"/>
        </w:rPr>
        <w:t>这是创新学院最早的雏形，开始探索基地班培养模式。</w:t>
      </w:r>
    </w:p>
    <w:p w14:paraId="2A35A39B">
      <w:pPr>
        <w:widowControl/>
        <w:shd w:val="clear" w:color="auto" w:fill="FFFFFF"/>
        <w:rPr>
          <w:rFonts w:hint="eastAsia" w:ascii="仿宋" w:hAnsi="仿宋" w:eastAsia="仿宋" w:cs="仿宋"/>
          <w:b w:val="0"/>
          <w:bCs/>
          <w:i w:val="0"/>
          <w:iCs w:val="0"/>
          <w:caps w:val="0"/>
          <w:color w:val="060A26"/>
          <w:spacing w:val="0"/>
          <w:sz w:val="28"/>
          <w:szCs w:val="28"/>
          <w:shd w:val="clear" w:color="auto" w:fill="auto"/>
        </w:rPr>
      </w:pPr>
      <w:r>
        <w:rPr>
          <w:rFonts w:hint="eastAsia" w:ascii="仿宋" w:hAnsi="仿宋" w:eastAsia="仿宋" w:cs="仿宋"/>
          <w:b w:val="0"/>
          <w:bCs/>
          <w:kern w:val="0"/>
          <w:sz w:val="28"/>
          <w:szCs w:val="28"/>
          <w:shd w:val="clear" w:color="auto" w:fill="auto"/>
          <w:lang w:val="en-US" w:eastAsia="zh-CN"/>
        </w:rPr>
        <w:t>2007年获批教育部“拔尖人才培养模式创新实验区”，</w:t>
      </w:r>
      <w:r>
        <w:rPr>
          <w:rFonts w:hint="eastAsia" w:ascii="仿宋" w:hAnsi="仿宋" w:eastAsia="仿宋" w:cs="仿宋"/>
          <w:b w:val="0"/>
          <w:bCs/>
          <w:i w:val="0"/>
          <w:iCs w:val="0"/>
          <w:caps w:val="0"/>
          <w:color w:val="060A26"/>
          <w:spacing w:val="0"/>
          <w:sz w:val="28"/>
          <w:szCs w:val="28"/>
          <w:shd w:val="clear" w:color="auto" w:fill="auto"/>
        </w:rPr>
        <w:t>标志着学校在拔尖人才培养上的探索上升到国家级层面，为次年成立实体学院做好了政策与理论准备。</w:t>
      </w:r>
    </w:p>
    <w:p w14:paraId="518E0CC3">
      <w:pPr>
        <w:widowControl/>
        <w:shd w:val="clear" w:color="auto" w:fill="FFFFFF"/>
        <w:rPr>
          <w:rFonts w:hint="eastAsia" w:ascii="仿宋" w:hAnsi="仿宋" w:eastAsia="仿宋" w:cs="仿宋"/>
          <w:b w:val="0"/>
          <w:bCs/>
          <w:kern w:val="0"/>
          <w:sz w:val="28"/>
          <w:szCs w:val="28"/>
          <w:shd w:val="clear" w:color="auto" w:fill="auto"/>
          <w:lang w:val="en-US" w:eastAsia="zh-CN"/>
        </w:rPr>
      </w:pPr>
      <w:r>
        <w:rPr>
          <w:rFonts w:hint="eastAsia" w:ascii="仿宋" w:hAnsi="仿宋" w:eastAsia="仿宋" w:cs="仿宋"/>
          <w:b w:val="0"/>
          <w:bCs/>
          <w:kern w:val="0"/>
          <w:sz w:val="28"/>
          <w:szCs w:val="28"/>
          <w:shd w:val="clear" w:color="auto" w:fill="auto"/>
          <w:lang w:val="en-US" w:eastAsia="zh-CN"/>
        </w:rPr>
        <w:t>2008年</w:t>
      </w:r>
      <w:r>
        <w:rPr>
          <w:rFonts w:hint="eastAsia" w:ascii="仿宋" w:hAnsi="仿宋" w:eastAsia="仿宋" w:cs="仿宋"/>
          <w:b w:val="0"/>
          <w:bCs/>
          <w:i w:val="0"/>
          <w:iCs w:val="0"/>
          <w:caps w:val="0"/>
          <w:color w:val="1C1B1A"/>
          <w:spacing w:val="0"/>
          <w:sz w:val="28"/>
          <w:szCs w:val="28"/>
          <w:shd w:val="clear" w:color="auto" w:fill="auto"/>
        </w:rPr>
        <w:t>学校整合“培养基地</w:t>
      </w:r>
      <w:r>
        <w:rPr>
          <w:rFonts w:hint="eastAsia" w:ascii="仿宋" w:hAnsi="仿宋" w:eastAsia="仿宋" w:cs="仿宋"/>
          <w:b w:val="0"/>
          <w:bCs/>
          <w:i w:val="0"/>
          <w:iCs w:val="0"/>
          <w:caps w:val="0"/>
          <w:color w:val="1C1B1A"/>
          <w:spacing w:val="0"/>
          <w:sz w:val="28"/>
          <w:szCs w:val="28"/>
          <w:shd w:val="clear" w:color="auto" w:fill="auto"/>
          <w:lang w:eastAsia="zh-CN"/>
        </w:rPr>
        <w:t>”“</w:t>
      </w:r>
      <w:r>
        <w:rPr>
          <w:rFonts w:hint="eastAsia" w:ascii="仿宋" w:hAnsi="仿宋" w:eastAsia="仿宋" w:cs="仿宋"/>
          <w:b w:val="0"/>
          <w:bCs/>
          <w:i w:val="0"/>
          <w:iCs w:val="0"/>
          <w:caps w:val="0"/>
          <w:color w:val="1C1B1A"/>
          <w:spacing w:val="0"/>
          <w:sz w:val="28"/>
          <w:szCs w:val="28"/>
          <w:shd w:val="clear" w:color="auto" w:fill="auto"/>
        </w:rPr>
        <w:t>创新实验区”人才培养模式改革经验，成立了创新实验学院，加快推进农林学科拔尖创新人才培养模式的改革与实践。</w:t>
      </w:r>
    </w:p>
    <w:p w14:paraId="7215994C">
      <w:pPr>
        <w:widowControl/>
        <w:shd w:val="clear" w:color="auto" w:fill="FFFFFF"/>
        <w:rPr>
          <w:rFonts w:hint="eastAsia" w:ascii="仿宋" w:hAnsi="仿宋" w:eastAsia="仿宋" w:cs="仿宋"/>
          <w:b w:val="0"/>
          <w:bCs/>
          <w:kern w:val="0"/>
          <w:sz w:val="28"/>
          <w:szCs w:val="28"/>
          <w:shd w:val="clear" w:color="auto" w:fill="auto"/>
          <w:lang w:val="en-US" w:eastAsia="zh-CN"/>
        </w:rPr>
      </w:pPr>
      <w:r>
        <w:rPr>
          <w:rFonts w:hint="eastAsia" w:ascii="仿宋" w:hAnsi="仿宋" w:eastAsia="仿宋" w:cs="仿宋"/>
          <w:b w:val="0"/>
          <w:bCs/>
          <w:kern w:val="0"/>
          <w:sz w:val="28"/>
          <w:szCs w:val="28"/>
          <w:shd w:val="clear" w:color="auto" w:fill="auto"/>
          <w:lang w:val="en-US" w:eastAsia="zh-CN"/>
        </w:rPr>
        <w:t>2010年承担首批国家教育体制改革试点项目《以提高创新实践能力为突破口，探索构建农业高校创新人才培养新模式》。</w:t>
      </w:r>
    </w:p>
    <w:p w14:paraId="504C8EC7">
      <w:pPr>
        <w:widowControl/>
        <w:shd w:val="clear" w:color="auto" w:fill="FFFFFF"/>
        <w:rPr>
          <w:rFonts w:hint="eastAsia" w:ascii="仿宋" w:hAnsi="仿宋" w:eastAsia="仿宋" w:cs="仿宋"/>
          <w:b w:val="0"/>
          <w:bCs/>
          <w:kern w:val="0"/>
          <w:sz w:val="28"/>
          <w:szCs w:val="28"/>
          <w:shd w:val="clear" w:color="auto" w:fill="auto"/>
          <w:lang w:val="en-US" w:eastAsia="zh-CN"/>
        </w:rPr>
      </w:pPr>
      <w:r>
        <w:rPr>
          <w:rFonts w:hint="eastAsia" w:ascii="仿宋" w:hAnsi="仿宋" w:eastAsia="仿宋" w:cs="仿宋"/>
          <w:b w:val="0"/>
          <w:bCs/>
          <w:kern w:val="0"/>
          <w:sz w:val="28"/>
          <w:szCs w:val="28"/>
          <w:shd w:val="clear" w:color="auto" w:fill="auto"/>
          <w:lang w:val="en-US" w:eastAsia="zh-CN"/>
        </w:rPr>
        <w:t>2014年</w:t>
      </w:r>
      <w:r>
        <w:rPr>
          <w:rFonts w:hint="eastAsia" w:ascii="仿宋" w:hAnsi="仿宋" w:eastAsia="仿宋" w:cs="仿宋"/>
          <w:b w:val="0"/>
          <w:bCs/>
          <w:i w:val="0"/>
          <w:iCs w:val="0"/>
          <w:caps w:val="0"/>
          <w:color w:val="1C1B1A"/>
          <w:spacing w:val="0"/>
          <w:sz w:val="28"/>
          <w:szCs w:val="28"/>
          <w:shd w:val="clear" w:color="auto" w:fill="auto"/>
        </w:rPr>
        <w:t>学校以创新实验学院为基础成立了右任书院，融通专业教育与书院通识教育</w:t>
      </w:r>
      <w:r>
        <w:rPr>
          <w:rFonts w:hint="eastAsia" w:ascii="仿宋" w:hAnsi="仿宋" w:eastAsia="仿宋" w:cs="仿宋"/>
          <w:b w:val="0"/>
          <w:bCs/>
          <w:i w:val="0"/>
          <w:iCs w:val="0"/>
          <w:caps w:val="0"/>
          <w:color w:val="1C1B1A"/>
          <w:spacing w:val="0"/>
          <w:sz w:val="28"/>
          <w:szCs w:val="28"/>
          <w:shd w:val="clear" w:color="auto" w:fill="auto"/>
          <w:lang w:eastAsia="zh-CN"/>
        </w:rPr>
        <w:t>，</w:t>
      </w:r>
      <w:r>
        <w:rPr>
          <w:rFonts w:hint="eastAsia" w:ascii="仿宋" w:hAnsi="仿宋" w:eastAsia="仿宋" w:cs="仿宋"/>
          <w:b w:val="0"/>
          <w:bCs/>
          <w:i w:val="0"/>
          <w:iCs w:val="0"/>
          <w:caps w:val="0"/>
          <w:color w:val="1C1B1A"/>
          <w:spacing w:val="0"/>
          <w:sz w:val="28"/>
          <w:szCs w:val="28"/>
          <w:shd w:val="clear" w:color="auto" w:fill="auto"/>
        </w:rPr>
        <w:t>发挥书院在“立德树人”人才培养中的重要作用</w:t>
      </w:r>
      <w:r>
        <w:rPr>
          <w:rFonts w:hint="eastAsia" w:ascii="仿宋" w:hAnsi="仿宋" w:eastAsia="仿宋" w:cs="仿宋"/>
          <w:b w:val="0"/>
          <w:bCs/>
          <w:i w:val="0"/>
          <w:iCs w:val="0"/>
          <w:caps w:val="0"/>
          <w:color w:val="1C1B1A"/>
          <w:spacing w:val="0"/>
          <w:sz w:val="28"/>
          <w:szCs w:val="28"/>
          <w:shd w:val="clear" w:color="auto" w:fill="auto"/>
          <w:lang w:eastAsia="zh-CN"/>
        </w:rPr>
        <w:t>。</w:t>
      </w:r>
    </w:p>
    <w:p w14:paraId="4F798948">
      <w:pPr>
        <w:widowControl/>
        <w:shd w:val="clear" w:color="auto" w:fill="FFFFFF"/>
        <w:rPr>
          <w:rFonts w:hint="eastAsia" w:ascii="仿宋" w:hAnsi="仿宋" w:eastAsia="仿宋" w:cs="仿宋"/>
          <w:b w:val="0"/>
          <w:bCs/>
          <w:kern w:val="0"/>
          <w:sz w:val="28"/>
          <w:szCs w:val="28"/>
          <w:shd w:val="clear" w:color="auto" w:fill="auto"/>
          <w:lang w:val="en-US" w:eastAsia="zh-CN"/>
        </w:rPr>
      </w:pPr>
      <w:r>
        <w:rPr>
          <w:rFonts w:hint="eastAsia" w:ascii="仿宋" w:hAnsi="仿宋" w:eastAsia="仿宋" w:cs="仿宋"/>
          <w:b w:val="0"/>
          <w:bCs/>
          <w:kern w:val="0"/>
          <w:sz w:val="28"/>
          <w:szCs w:val="28"/>
          <w:shd w:val="clear" w:color="auto" w:fill="auto"/>
          <w:lang w:val="en-US" w:eastAsia="zh-CN"/>
        </w:rPr>
        <w:t>2019年学校发布了修订后的《西北农林科技大学创新实验学院运行管理办法》（校教发〔2019〕191号），对卓越班的导师制度、科研训练要求以及培养管理机制进行了重大调整，承担卓越农林人才培养任务。</w:t>
      </w:r>
    </w:p>
    <w:p w14:paraId="4C081752">
      <w:pPr>
        <w:widowControl/>
        <w:shd w:val="clear" w:color="auto" w:fill="FFFFFF"/>
        <w:rPr>
          <w:rFonts w:hint="eastAsia" w:ascii="仿宋_GB2312" w:hAnsi="楷体" w:eastAsia="仿宋_GB2312" w:cs="Arial"/>
          <w:b/>
          <w:kern w:val="0"/>
          <w:sz w:val="32"/>
          <w:szCs w:val="32"/>
          <w:lang w:val="en-US" w:eastAsia="zh-CN"/>
        </w:rPr>
      </w:pPr>
      <w:r>
        <w:rPr>
          <w:rFonts w:hint="eastAsia" w:ascii="仿宋" w:hAnsi="仿宋" w:eastAsia="仿宋" w:cs="仿宋"/>
          <w:b w:val="0"/>
          <w:bCs/>
          <w:kern w:val="0"/>
          <w:sz w:val="28"/>
          <w:szCs w:val="28"/>
          <w:shd w:val="clear" w:color="auto" w:fill="auto"/>
          <w:lang w:val="en-US" w:eastAsia="zh-CN"/>
        </w:rPr>
        <w:t>2025年学校为贯彻落实国家战略部署，深化新农科建设，推进拔尖创新</w:t>
      </w:r>
      <w:r>
        <w:rPr>
          <w:rFonts w:hint="eastAsia" w:ascii="仿宋" w:hAnsi="仿宋" w:eastAsia="仿宋" w:cs="仿宋"/>
          <w:b w:val="0"/>
          <w:bCs/>
          <w:kern w:val="0"/>
          <w:sz w:val="28"/>
          <w:szCs w:val="28"/>
          <w:shd w:val="clear" w:color="auto" w:fill="auto"/>
          <w:lang w:val="en-US" w:eastAsia="zh-CN"/>
        </w:rPr>
        <w:br w:type="textWrapping"/>
      </w:r>
      <w:r>
        <w:rPr>
          <w:rFonts w:hint="default" w:ascii="仿宋" w:hAnsi="仿宋" w:eastAsia="仿宋" w:cs="仿宋"/>
          <w:b w:val="0"/>
          <w:bCs/>
          <w:kern w:val="0"/>
          <w:sz w:val="28"/>
          <w:szCs w:val="28"/>
          <w:shd w:val="clear" w:color="auto" w:fill="auto"/>
          <w:lang w:val="en-US" w:eastAsia="zh-CN"/>
        </w:rPr>
        <w:t>人才培养模式改革，创建卓越农林人才培养标杆</w:t>
      </w:r>
      <w:r>
        <w:rPr>
          <w:rFonts w:hint="eastAsia" w:ascii="仿宋" w:hAnsi="仿宋" w:eastAsia="仿宋" w:cs="仿宋"/>
          <w:b w:val="0"/>
          <w:bCs/>
          <w:kern w:val="0"/>
          <w:sz w:val="28"/>
          <w:szCs w:val="28"/>
          <w:shd w:val="clear" w:color="auto" w:fill="auto"/>
          <w:lang w:val="en-US" w:eastAsia="zh-CN"/>
        </w:rPr>
        <w:t>，成立未来农业学院。</w:t>
      </w:r>
    </w:p>
    <w:p w14:paraId="2E7F8E30">
      <w:pPr>
        <w:rPr>
          <w:rFonts w:hint="default" w:ascii="仿宋_GB2312" w:hAnsi="楷体" w:eastAsia="仿宋_GB2312" w:cs="Arial"/>
          <w:b/>
          <w:kern w:val="0"/>
          <w:sz w:val="32"/>
          <w:szCs w:val="32"/>
          <w:lang w:val="en-US" w:eastAsia="zh-CN"/>
        </w:rPr>
      </w:pPr>
      <w:bookmarkStart w:id="0" w:name="_GoBack"/>
      <w:bookmarkEnd w:id="0"/>
    </w:p>
    <w:sectPr>
      <w:pgSz w:w="11906" w:h="16838"/>
      <w:pgMar w:top="1418" w:right="1588"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4B0"/>
    <w:rsid w:val="000576D6"/>
    <w:rsid w:val="000A4E17"/>
    <w:rsid w:val="000B09BB"/>
    <w:rsid w:val="000E70E0"/>
    <w:rsid w:val="00100628"/>
    <w:rsid w:val="00155F3E"/>
    <w:rsid w:val="00157198"/>
    <w:rsid w:val="00165992"/>
    <w:rsid w:val="00170C54"/>
    <w:rsid w:val="001955AE"/>
    <w:rsid w:val="00291626"/>
    <w:rsid w:val="00297959"/>
    <w:rsid w:val="00300802"/>
    <w:rsid w:val="003124B0"/>
    <w:rsid w:val="003611D5"/>
    <w:rsid w:val="004837CD"/>
    <w:rsid w:val="00484F2C"/>
    <w:rsid w:val="004944B0"/>
    <w:rsid w:val="004B4033"/>
    <w:rsid w:val="004F0C4B"/>
    <w:rsid w:val="004F608C"/>
    <w:rsid w:val="004F6E09"/>
    <w:rsid w:val="00563FCF"/>
    <w:rsid w:val="005661B1"/>
    <w:rsid w:val="005F12EA"/>
    <w:rsid w:val="005F1EBB"/>
    <w:rsid w:val="0062667C"/>
    <w:rsid w:val="00641F53"/>
    <w:rsid w:val="00683BE8"/>
    <w:rsid w:val="00691631"/>
    <w:rsid w:val="00722937"/>
    <w:rsid w:val="007357E7"/>
    <w:rsid w:val="00741DB6"/>
    <w:rsid w:val="00763ED7"/>
    <w:rsid w:val="007772A8"/>
    <w:rsid w:val="0078480D"/>
    <w:rsid w:val="008359B2"/>
    <w:rsid w:val="0086099D"/>
    <w:rsid w:val="008A2926"/>
    <w:rsid w:val="00916911"/>
    <w:rsid w:val="00963E07"/>
    <w:rsid w:val="00987816"/>
    <w:rsid w:val="0099070B"/>
    <w:rsid w:val="00A4207C"/>
    <w:rsid w:val="00A428E1"/>
    <w:rsid w:val="00A50E67"/>
    <w:rsid w:val="00A61E38"/>
    <w:rsid w:val="00A85E7E"/>
    <w:rsid w:val="00AC0A16"/>
    <w:rsid w:val="00B078EA"/>
    <w:rsid w:val="00B1556D"/>
    <w:rsid w:val="00B24D99"/>
    <w:rsid w:val="00B47334"/>
    <w:rsid w:val="00C120A4"/>
    <w:rsid w:val="00C15276"/>
    <w:rsid w:val="00C2656F"/>
    <w:rsid w:val="00C50F7E"/>
    <w:rsid w:val="00C6764F"/>
    <w:rsid w:val="00CD0B7F"/>
    <w:rsid w:val="00D057CD"/>
    <w:rsid w:val="00D05B5D"/>
    <w:rsid w:val="00D21973"/>
    <w:rsid w:val="00D31042"/>
    <w:rsid w:val="00D42157"/>
    <w:rsid w:val="00D468A2"/>
    <w:rsid w:val="00D84F87"/>
    <w:rsid w:val="00DC0280"/>
    <w:rsid w:val="00DE3250"/>
    <w:rsid w:val="00DE4648"/>
    <w:rsid w:val="00E20CAA"/>
    <w:rsid w:val="00E27149"/>
    <w:rsid w:val="00EC7AE8"/>
    <w:rsid w:val="00ED0EC7"/>
    <w:rsid w:val="00ED1D96"/>
    <w:rsid w:val="00F14A1C"/>
    <w:rsid w:val="00F14ACC"/>
    <w:rsid w:val="00F33317"/>
    <w:rsid w:val="00F72888"/>
    <w:rsid w:val="00F91728"/>
    <w:rsid w:val="00FF35BD"/>
    <w:rsid w:val="00FF7C7D"/>
    <w:rsid w:val="1210238A"/>
    <w:rsid w:val="4A896433"/>
    <w:rsid w:val="64932854"/>
    <w:rsid w:val="75F4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3b7a5426-63c2-4a9e-abcc-025704288366</errorID>
      <errorWord>-</errorWord>
      <group>L1_Format</group>
      <groupName>格式问题</groupName>
      <ability>L2_HalfPunc</ability>
      <abilityName>全半角检查</abilityName>
      <candidateList>
        <item>－</item>
      </candidateList>
      <explain>文本全半角错误。</explain>
      <paraID>54B95E20</paraID>
      <start>73</start>
      <end>74</end>
      <status>modified</status>
      <modifiedWord>－</modifiedWord>
      <trackRevisions>false</trackRevisions>
    </reviewItem>
    <reviewItem>
      <errorID>aa2f7578-99ae-4d4a-a0df-d18c8acd9d65</errorID>
      <errorWord>-</errorWord>
      <group>L1_Format</group>
      <groupName>格式问题</groupName>
      <ability>L2_HalfPunc</ability>
      <abilityName>全半角检查</abilityName>
      <candidateList>
        <item>－</item>
      </candidateList>
      <explain>文本全半角错误。</explain>
      <paraID>54B95E20</paraID>
      <start>76</start>
      <end>77</end>
      <status>modified</status>
      <modifiedWord>－</modifiedWord>
      <trackRevisions>false</trackRevisions>
    </reviewItem>
    <reviewItem>
      <errorID>be59b624-8841-481e-a220-a1db39ebf2d5</errorID>
      <errorWord>-</errorWord>
      <group>L1_Format</group>
      <groupName>格式问题</groupName>
      <ability>L2_HalfPunc</ability>
      <abilityName>全半角检查</abilityName>
      <candidateList>
        <item>－</item>
      </candidateList>
      <explain>文本全半角错误。</explain>
      <paraID>54B95E20</paraID>
      <start>96</start>
      <end>97</end>
      <status>modified</status>
      <modifiedWord>－</modifiedWord>
      <trackRevisions>false</trackRevisions>
    </reviewItem>
    <reviewItem>
      <errorID>c721e55e-85f5-431e-92b6-969ca772b015</errorID>
      <errorWord>-</errorWord>
      <group>L1_Format</group>
      <groupName>格式问题</groupName>
      <ability>L2_HalfPunc</ability>
      <abilityName>全半角检查</abilityName>
      <candidateList>
        <item>－</item>
      </candidateList>
      <explain>文本全半角错误。</explain>
      <paraID>54B95E20</paraID>
      <start>101</start>
      <end>102</end>
      <status>modified</status>
      <modifiedWord>－</modifiedWord>
      <trackRevisions>false</trackRevisions>
    </reviewItem>
    <reviewItem>
      <errorID>62875d57-4096-4826-8567-c4aeab7a1356</errorID>
      <errorWord>-</errorWord>
      <group>L1_Format</group>
      <groupName>格式问题</groupName>
      <ability>L2_HalfPunc</ability>
      <abilityName>全半角检查</abilityName>
      <candidateList>
        <item>－</item>
      </candidateList>
      <explain>文本全半角错误。</explain>
      <paraID>54B95E20</paraID>
      <start>106</start>
      <end>107</end>
      <status>modified</status>
      <modifiedWord>－</modifiedWord>
      <trackRevisions>false</trackRevisions>
    </reviewItem>
    <reviewItem>
      <errorID>e0b7734a-a342-479b-abb0-a0ef2211fa56</errorID>
      <errorWord>。</errorWord>
      <group>L1_Grammar</group>
      <groupName>语法问题</groupName>
      <ability>L2_Missing</ability>
      <abilityName>成分残缺</abilityName>
      <candidateList>
        <item>的任务。</item>
      </candidateList>
      <explain>句子中可能存在主谓宾、修饰语或者必要的词语残缺。</explain>
      <paraID>54B95E20</paraID>
      <start>152</start>
      <end>153</end>
      <status>unmodified</status>
      <modifiedWord/>
      <trackRevisions>false</trackRevisions>
    </reviewItem>
    <reviewItem>
      <errorID>6d3b48f5-2452-44f8-b2ad-7a0332bbc6e4</errorID>
      <errorWord>度</errorWord>
      <group>L1_Word</group>
      <groupName>字词问题</groupName>
      <ability>L2_Typo</ability>
      <abilityName>字词错误</abilityName>
      <candidateList>
        <item>度和</item>
      </candidateList>
      <explain/>
      <paraID>3236FAEB</paraID>
      <start>53</start>
      <end>55</end>
      <status>modified</status>
      <modifiedWord>度和</modifiedWord>
      <trackRevisions>false</trackRevisions>
    </reviewItem>
    <reviewItem>
      <errorID>7b1d3249-c0f1-48ed-a7b6-556a26bd108a</errorID>
      <errorWord>广</errorWord>
      <group>L1_Grammar</group>
      <groupName>语法问题</groupName>
      <ability>L2_Collocation</ability>
      <abilityName>搭配不当</abilityName>
      <candidateList>
        <item>和广</item>
      </candidateList>
      <explain>句子中可能存在主谓、动宾、定语中心语、状语中心语、补语中心语、关联词搭配不当等问题。</explain>
      <paraID>3236FAEB</paraID>
      <start>55</start>
      <end>56</end>
      <status>unmodified</status>
      <modifiedWord/>
      <trackRevisions>false</trackRevisions>
    </reviewItem>
    <reviewItem>
      <errorID>103f6785-91d4-4e9d-ab10-f11151dc72c8</errorID>
      <errorWord>拓展</errorWord>
      <group>L1_Grammar</group>
      <groupName>语法问题</groupName>
      <ability>L2_Grammar</ability>
      <abilityName>语法错误</abilityName>
      <candidateList>
        <item>拓宽</item>
      </candidateList>
      <explain>“拓展～视野”搭配不当，建议修改为“拓宽～视野”。</explain>
      <paraID>3236FAEB</paraID>
      <start>69</start>
      <end>71</end>
      <status>modified</status>
      <modifiedWord>拓宽</modifiedWord>
      <trackRevisions>false</trackRevisions>
    </reviewItem>
    <reviewItem>
      <errorID>e6b212e2-8520-45b2-ba8a-04ea128c715d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518E0CC3</paraID>
      <start>14</start>
      <end>16</end>
      <status>modified</status>
      <modifiedWord>”“</modifiedWord>
      <trackRevisions>false</trackRevisions>
    </reviewItem>
    <reviewItem>
      <errorID>43450960-ed74-44f0-836e-d320daa3dbde</errorID>
      <errorWord>创建</errorWord>
      <group>L1_Grammar</group>
      <groupName>语法问题</groupName>
      <ability>L2_Collocation</ability>
      <abilityName>搭配不当</abilityName>
      <candidateList>
        <item>成为</item>
      </candidateList>
      <explain>句子中可能存在主谓、动宾、定语中心语、状语中心语、补语中心语、关联词搭配不当等问题。</explain>
      <paraID>77955119</paraID>
      <start>101</start>
      <end>103</end>
      <status>unmodified</status>
      <modifiedWord/>
      <trackRevisions>false</trackRevisions>
    </reviewItem>
    <reviewItem>
      <errorID>e959538a-1497-4b61-9afe-da8374b0119c</errorID>
      <errorWord>年</errorWord>
      <group>L1_Word</group>
      <groupName>字词问题</groupName>
      <ability>L2_Typo</ability>
      <abilityName>字词错误</abilityName>
      <candidateList>
        <item>年来</item>
      </candidateList>
      <explain/>
      <paraID>6366834D</paraID>
      <start>1</start>
      <end>3</end>
      <status>modified</status>
      <modifiedWord>年来</modifiedWord>
      <trackRevisions>false</trackRevisions>
    </reviewItem>
    <reviewItem>
      <errorID>5adae093-d782-48dc-8a04-8d454dfe2eac</errorID>
      <errorWord>推免</errorWord>
      <group>L1_Word</group>
      <groupName>字词问题</groupName>
      <ability>L2_Typo</ability>
      <abilityName>字词错误</abilityName>
      <candidateList>
        <item>推荐</item>
      </candidateList>
      <explain/>
      <paraID>7E7E948B</paraID>
      <start>44</start>
      <end>46</end>
      <status>unmodified</status>
      <modifiedWord/>
      <trackRevisions>false</trackRevisions>
    </reviewItem>
  </reviewItems>
  <config/>
</contractReview>
</file>

<file path=customXml/itemProps1.xml><?xml version="1.0" encoding="utf-8"?>
<ds:datastoreItem xmlns:ds="http://schemas.openxmlformats.org/officeDocument/2006/customXml" ds:itemID="{fefdee28-e26d-499d-83be-f56e6ec841b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2749</Words>
  <Characters>2865</Characters>
  <Lines>10</Lines>
  <Paragraphs>3</Paragraphs>
  <TotalTime>0</TotalTime>
  <ScaleCrop>false</ScaleCrop>
  <LinksUpToDate>false</LinksUpToDate>
  <CharactersWithSpaces>2865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2026-01-14T09:49:00Z</dcterms:created>
  <dc:creator>微软用户</dc:creator>
  <cp:lastModifiedBy>Henry L</cp:lastModifiedBy>
  <cp:lastPrinted>2026-03-04T06:57:00Z</cp:lastPrinted>
  <dcterms:modified xsi:type="dcterms:W3CDTF">2026-03-27T06:31:03Z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eyJoZGlkIjoiYzJmYzgyZWM0ZDhjZDBiZTE1NjQyMjNmYWQzMGQ4ZTciLCJ1c2VySWQiOiIyNDI1Njk2OTYifQ==</vt:lpwstr>
  </property>
  <property fmtid="{D5CDD505-2E9C-101B-9397-08002B2CF9AE}" pid="3" name="KSOProductBuildVer">
    <vt:lpwstr>2052-12.1.0.24657</vt:lpwstr>
  </property>
  <property fmtid="{D5CDD505-2E9C-101B-9397-08002B2CF9AE}" pid="4" name="ICV">
    <vt:lpwstr>9942D23F2BAF49F9A0DF134F4F753D85_12</vt:lpwstr>
  </property>
</Properties>
</file>